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3553" w:rsidRPr="007B70AC" w:rsidRDefault="007B70AC">
      <w:pPr>
        <w:spacing w:after="432" w:line="201" w:lineRule="auto"/>
        <w:ind w:left="1296"/>
        <w:rPr>
          <w:rFonts w:ascii="Arial" w:hAnsi="Arial" w:cs="Arial"/>
          <w:color w:val="3F403B"/>
          <w:w w:val="80"/>
          <w:sz w:val="46"/>
          <w:lang w:val="de-DE"/>
        </w:rPr>
      </w:pPr>
      <w:bookmarkStart w:id="0" w:name="_GoBack"/>
      <w:bookmarkEnd w:id="0"/>
      <w:r w:rsidRPr="007B70AC">
        <w:rPr>
          <w:rFonts w:ascii="Arial" w:hAnsi="Arial" w:cs="Arial"/>
          <w:color w:val="3F403B"/>
          <w:w w:val="80"/>
          <w:sz w:val="46"/>
          <w:lang w:val="de-DE"/>
        </w:rPr>
        <w:t>BRIGITTE STADLER</w:t>
      </w:r>
    </w:p>
    <w:p w:rsidR="00F93553" w:rsidRPr="007B70AC" w:rsidRDefault="007B70AC" w:rsidP="007B70AC">
      <w:pPr>
        <w:spacing w:line="307" w:lineRule="exact"/>
        <w:ind w:left="1224" w:right="1296"/>
        <w:jc w:val="both"/>
        <w:rPr>
          <w:rFonts w:ascii="Arial" w:hAnsi="Arial" w:cs="Arial"/>
          <w:color w:val="3F403B"/>
          <w:spacing w:val="-2"/>
          <w:sz w:val="23"/>
          <w:lang w:val="de-DE"/>
        </w:rPr>
      </w:pPr>
      <w:r w:rsidRPr="007B70AC">
        <w:rPr>
          <w:rFonts w:ascii="Arial" w:hAnsi="Arial" w:cs="Arial"/>
          <w:color w:val="3F403B"/>
          <w:spacing w:val="-5"/>
          <w:sz w:val="23"/>
          <w:lang w:val="de-DE"/>
        </w:rPr>
        <w:t xml:space="preserve">Die ehemalige Erste Solotänzerin des Wiener Staatsopernballetts, Brigitte Stadler, wurde in Wien geboren und erhielt ihre Tanzausbildung an der Ballettschule der Österreichischen Bundestheater. </w:t>
      </w:r>
      <w:r w:rsidRPr="007B70AC">
        <w:rPr>
          <w:rFonts w:ascii="Arial" w:hAnsi="Arial" w:cs="Arial"/>
          <w:color w:val="3F403B"/>
          <w:spacing w:val="-6"/>
          <w:sz w:val="23"/>
          <w:lang w:val="de-DE"/>
        </w:rPr>
        <w:t xml:space="preserve">Ihre wichtigste Lehrerin war die ehemalige Primaballerina der Wiener Staatsoper Prof. Edeltraud </w:t>
      </w:r>
      <w:proofErr w:type="spellStart"/>
      <w:r w:rsidRPr="007B70AC">
        <w:rPr>
          <w:rFonts w:ascii="Arial" w:hAnsi="Arial" w:cs="Arial"/>
          <w:color w:val="3F403B"/>
          <w:spacing w:val="-3"/>
          <w:sz w:val="23"/>
          <w:lang w:val="de-DE"/>
        </w:rPr>
        <w:t>Brexner</w:t>
      </w:r>
      <w:proofErr w:type="spellEnd"/>
      <w:r w:rsidRPr="007B70AC">
        <w:rPr>
          <w:rFonts w:ascii="Arial" w:hAnsi="Arial" w:cs="Arial"/>
          <w:color w:val="3F403B"/>
          <w:spacing w:val="-3"/>
          <w:sz w:val="23"/>
          <w:lang w:val="de-DE"/>
        </w:rPr>
        <w:t xml:space="preserve">. Weitere Studien absolvierte Brigitte Stadler bei Stanley Williams, Alexandra </w:t>
      </w:r>
      <w:proofErr w:type="spellStart"/>
      <w:r w:rsidRPr="007B70AC">
        <w:rPr>
          <w:rFonts w:ascii="Arial" w:hAnsi="Arial" w:cs="Arial"/>
          <w:color w:val="3F403B"/>
          <w:spacing w:val="-3"/>
          <w:sz w:val="23"/>
          <w:lang w:val="de-DE"/>
        </w:rPr>
        <w:t>Danilowa</w:t>
      </w:r>
      <w:proofErr w:type="spellEnd"/>
      <w:r>
        <w:rPr>
          <w:rFonts w:ascii="Arial" w:hAnsi="Arial" w:cs="Arial"/>
          <w:color w:val="3F403B"/>
          <w:spacing w:val="-3"/>
          <w:sz w:val="23"/>
          <w:lang w:val="de-DE"/>
        </w:rPr>
        <w:t xml:space="preserve"> </w:t>
      </w:r>
      <w:r w:rsidRPr="007B70AC">
        <w:rPr>
          <w:rFonts w:ascii="Arial" w:hAnsi="Arial" w:cs="Arial"/>
          <w:color w:val="3F403B"/>
          <w:spacing w:val="-4"/>
          <w:sz w:val="23"/>
          <w:lang w:val="de-DE"/>
        </w:rPr>
        <w:t xml:space="preserve">und </w:t>
      </w:r>
      <w:proofErr w:type="spellStart"/>
      <w:r w:rsidRPr="007B70AC">
        <w:rPr>
          <w:rFonts w:ascii="Arial" w:hAnsi="Arial" w:cs="Arial"/>
          <w:color w:val="3F403B"/>
          <w:spacing w:val="-4"/>
          <w:sz w:val="23"/>
          <w:lang w:val="de-DE"/>
        </w:rPr>
        <w:t>Soki</w:t>
      </w:r>
      <w:proofErr w:type="spellEnd"/>
      <w:r w:rsidRPr="007B70AC">
        <w:rPr>
          <w:rFonts w:ascii="Arial" w:hAnsi="Arial" w:cs="Arial"/>
          <w:color w:val="3F403B"/>
          <w:spacing w:val="-4"/>
          <w:sz w:val="23"/>
          <w:lang w:val="de-DE"/>
        </w:rPr>
        <w:t xml:space="preserve"> </w:t>
      </w:r>
      <w:proofErr w:type="spellStart"/>
      <w:r w:rsidRPr="007B70AC">
        <w:rPr>
          <w:rFonts w:ascii="Arial" w:hAnsi="Arial" w:cs="Arial"/>
          <w:color w:val="3F403B"/>
          <w:spacing w:val="-4"/>
          <w:sz w:val="23"/>
          <w:lang w:val="de-DE"/>
        </w:rPr>
        <w:t>Schorer</w:t>
      </w:r>
      <w:proofErr w:type="spellEnd"/>
      <w:r w:rsidRPr="007B70AC">
        <w:rPr>
          <w:rFonts w:ascii="Arial" w:hAnsi="Arial" w:cs="Arial"/>
          <w:color w:val="3F403B"/>
          <w:spacing w:val="-4"/>
          <w:sz w:val="23"/>
          <w:lang w:val="de-DE"/>
        </w:rPr>
        <w:t xml:space="preserve"> in New York sowie bei Marika </w:t>
      </w:r>
      <w:proofErr w:type="spellStart"/>
      <w:r w:rsidRPr="007B70AC">
        <w:rPr>
          <w:rFonts w:ascii="Arial" w:hAnsi="Arial" w:cs="Arial"/>
          <w:color w:val="3F403B"/>
          <w:spacing w:val="-4"/>
          <w:sz w:val="23"/>
          <w:lang w:val="de-DE"/>
        </w:rPr>
        <w:t>Besobrasova</w:t>
      </w:r>
      <w:proofErr w:type="spellEnd"/>
      <w:r w:rsidRPr="007B70AC">
        <w:rPr>
          <w:rFonts w:ascii="Arial" w:hAnsi="Arial" w:cs="Arial"/>
          <w:color w:val="3F403B"/>
          <w:spacing w:val="-4"/>
          <w:sz w:val="23"/>
          <w:lang w:val="de-DE"/>
        </w:rPr>
        <w:t xml:space="preserve"> in Mont</w:t>
      </w:r>
      <w:r w:rsidRPr="007B70AC">
        <w:rPr>
          <w:rFonts w:ascii="Arial" w:hAnsi="Arial" w:cs="Arial"/>
          <w:color w:val="3F403B"/>
          <w:spacing w:val="-4"/>
          <w:sz w:val="23"/>
          <w:lang w:val="de-DE"/>
        </w:rPr>
        <w:t xml:space="preserve">e Carlo. Mit 14 Jahren wurde sie als jüngstes Mitglied in das Wiener Staatsopernballett aufgenommen und bald mit Solorollen </w:t>
      </w:r>
      <w:r w:rsidRPr="007B70AC">
        <w:rPr>
          <w:rFonts w:ascii="Arial" w:hAnsi="Arial" w:cs="Arial"/>
          <w:color w:val="3F403B"/>
          <w:spacing w:val="-6"/>
          <w:sz w:val="23"/>
          <w:lang w:val="de-DE"/>
        </w:rPr>
        <w:t xml:space="preserve">betraut. 1983 war sie erstmals Partnerin Rudolf Nurejews als Odile in der 100. Vorstellung seiner </w:t>
      </w:r>
      <w:r w:rsidRPr="007B70AC">
        <w:rPr>
          <w:rFonts w:ascii="Arial" w:hAnsi="Arial" w:cs="Arial"/>
          <w:color w:val="3F403B"/>
          <w:spacing w:val="-2"/>
          <w:sz w:val="23"/>
          <w:lang w:val="de-DE"/>
        </w:rPr>
        <w:t>Choreographie von »Schwanensee«, w</w:t>
      </w:r>
      <w:r w:rsidRPr="007B70AC">
        <w:rPr>
          <w:rFonts w:ascii="Arial" w:hAnsi="Arial" w:cs="Arial"/>
          <w:color w:val="3F403B"/>
          <w:spacing w:val="-2"/>
          <w:sz w:val="23"/>
          <w:lang w:val="de-DE"/>
        </w:rPr>
        <w:t>eitere gemeinsame Auftritte folgten. 1984 wurde sie zur Solotänzerin ernannt, von 1990 bis 2000 war sie Erste Solotänzerin des Wiener</w:t>
      </w:r>
      <w:r>
        <w:rPr>
          <w:rFonts w:ascii="Arial" w:hAnsi="Arial" w:cs="Arial"/>
          <w:color w:val="3F403B"/>
          <w:spacing w:val="-2"/>
          <w:sz w:val="23"/>
          <w:lang w:val="de-DE"/>
        </w:rPr>
        <w:t xml:space="preserve"> </w:t>
      </w:r>
      <w:r w:rsidRPr="007B70AC">
        <w:rPr>
          <w:rFonts w:ascii="Arial" w:hAnsi="Arial" w:cs="Arial"/>
          <w:color w:val="3F403B"/>
          <w:spacing w:val="-2"/>
          <w:sz w:val="23"/>
          <w:lang w:val="de-DE"/>
        </w:rPr>
        <w:t>Staatsopernballetts.</w:t>
      </w:r>
    </w:p>
    <w:p w:rsidR="00F93553" w:rsidRPr="007B70AC" w:rsidRDefault="007B70AC" w:rsidP="007B70AC">
      <w:pPr>
        <w:spacing w:before="144" w:line="305" w:lineRule="exact"/>
        <w:ind w:left="1224" w:right="1440"/>
        <w:rPr>
          <w:rFonts w:ascii="Arial" w:hAnsi="Arial" w:cs="Arial"/>
          <w:color w:val="3F403B"/>
          <w:spacing w:val="-4"/>
          <w:sz w:val="23"/>
          <w:lang w:val="de-DE"/>
        </w:rPr>
      </w:pPr>
      <w:r w:rsidRPr="007B70AC">
        <w:rPr>
          <w:rFonts w:ascii="Arial" w:hAnsi="Arial" w:cs="Arial"/>
          <w:color w:val="3F403B"/>
          <w:spacing w:val="-2"/>
          <w:sz w:val="23"/>
          <w:lang w:val="de-DE"/>
        </w:rPr>
        <w:t>Zu Brigitte Stadlers umfangreichem Repertoire zählten zahlreiche Hauptrollen, u.a. in »La Sylphide«, »Giselle«, »Don Quixote«, »Dornröschen«, »Der Nussknacker«, »</w:t>
      </w:r>
      <w:proofErr w:type="spellStart"/>
      <w:r w:rsidRPr="007B70AC">
        <w:rPr>
          <w:rFonts w:ascii="Arial" w:hAnsi="Arial" w:cs="Arial"/>
          <w:color w:val="3F403B"/>
          <w:spacing w:val="-2"/>
          <w:sz w:val="23"/>
          <w:lang w:val="de-DE"/>
        </w:rPr>
        <w:t>Raymonda</w:t>
      </w:r>
      <w:proofErr w:type="spellEnd"/>
      <w:r w:rsidRPr="007B70AC">
        <w:rPr>
          <w:rFonts w:ascii="Arial" w:hAnsi="Arial" w:cs="Arial"/>
          <w:color w:val="3F403B"/>
          <w:spacing w:val="-2"/>
          <w:sz w:val="23"/>
          <w:lang w:val="de-DE"/>
        </w:rPr>
        <w:t xml:space="preserve">«, »La </w:t>
      </w:r>
      <w:proofErr w:type="spellStart"/>
      <w:r w:rsidRPr="007B70AC">
        <w:rPr>
          <w:rFonts w:ascii="Arial" w:hAnsi="Arial" w:cs="Arial"/>
          <w:color w:val="3F403B"/>
          <w:spacing w:val="-4"/>
          <w:sz w:val="23"/>
          <w:lang w:val="de-DE"/>
        </w:rPr>
        <w:t>Fille</w:t>
      </w:r>
      <w:proofErr w:type="spellEnd"/>
      <w:r w:rsidRPr="007B70AC">
        <w:rPr>
          <w:rFonts w:ascii="Arial" w:hAnsi="Arial" w:cs="Arial"/>
          <w:color w:val="3F403B"/>
          <w:spacing w:val="-4"/>
          <w:sz w:val="23"/>
          <w:lang w:val="de-DE"/>
        </w:rPr>
        <w:t xml:space="preserve"> mal </w:t>
      </w:r>
      <w:proofErr w:type="spellStart"/>
      <w:r w:rsidRPr="007B70AC">
        <w:rPr>
          <w:rFonts w:ascii="Arial" w:hAnsi="Arial" w:cs="Arial"/>
          <w:color w:val="3F403B"/>
          <w:spacing w:val="-4"/>
          <w:sz w:val="23"/>
          <w:lang w:val="de-DE"/>
        </w:rPr>
        <w:t>gar&amp;e</w:t>
      </w:r>
      <w:proofErr w:type="spellEnd"/>
      <w:r w:rsidRPr="007B70AC">
        <w:rPr>
          <w:rFonts w:ascii="Arial" w:hAnsi="Arial" w:cs="Arial"/>
          <w:color w:val="3F403B"/>
          <w:spacing w:val="-4"/>
          <w:sz w:val="23"/>
          <w:lang w:val="de-DE"/>
        </w:rPr>
        <w:t>«, »Sylvia«, »Ein Sommernachtstraum«, »Die Bajadere«, »Die lusti</w:t>
      </w:r>
      <w:r w:rsidRPr="007B70AC">
        <w:rPr>
          <w:rFonts w:ascii="Arial" w:hAnsi="Arial" w:cs="Arial"/>
          <w:color w:val="3F403B"/>
          <w:spacing w:val="-4"/>
          <w:sz w:val="23"/>
          <w:lang w:val="de-DE"/>
        </w:rPr>
        <w:t xml:space="preserve">ge Witwe«, </w:t>
      </w:r>
      <w:r w:rsidRPr="007B70AC">
        <w:rPr>
          <w:rFonts w:ascii="Arial" w:hAnsi="Arial" w:cs="Arial"/>
          <w:color w:val="3F403B"/>
          <w:spacing w:val="-3"/>
          <w:sz w:val="23"/>
          <w:lang w:val="de-DE"/>
        </w:rPr>
        <w:t>»Romeo und Julia«, »Manon« und »Die Puppenfee«. Darüber hinaus tanzte sie in Balletten von</w:t>
      </w:r>
      <w:r>
        <w:rPr>
          <w:rFonts w:ascii="Arial" w:hAnsi="Arial" w:cs="Arial"/>
          <w:color w:val="3F403B"/>
          <w:spacing w:val="-3"/>
          <w:sz w:val="23"/>
          <w:lang w:val="de-DE"/>
        </w:rPr>
        <w:t xml:space="preserve"> </w:t>
      </w:r>
      <w:r w:rsidRPr="007B70AC">
        <w:rPr>
          <w:rFonts w:ascii="Arial" w:hAnsi="Arial" w:cs="Arial"/>
          <w:color w:val="3F403B"/>
          <w:spacing w:val="-5"/>
          <w:sz w:val="23"/>
          <w:lang w:val="de-DE"/>
        </w:rPr>
        <w:t xml:space="preserve">Gerald </w:t>
      </w:r>
      <w:proofErr w:type="spellStart"/>
      <w:r w:rsidRPr="007B70AC">
        <w:rPr>
          <w:rFonts w:ascii="Arial" w:hAnsi="Arial" w:cs="Arial"/>
          <w:color w:val="3F403B"/>
          <w:spacing w:val="-5"/>
          <w:sz w:val="23"/>
          <w:lang w:val="de-DE"/>
        </w:rPr>
        <w:t>Arpino</w:t>
      </w:r>
      <w:proofErr w:type="spellEnd"/>
      <w:r w:rsidRPr="007B70AC">
        <w:rPr>
          <w:rFonts w:ascii="Arial" w:hAnsi="Arial" w:cs="Arial"/>
          <w:color w:val="3F403B"/>
          <w:spacing w:val="-5"/>
          <w:sz w:val="23"/>
          <w:lang w:val="de-DE"/>
        </w:rPr>
        <w:t xml:space="preserve">, George Balanchine, Anton Dolin, </w:t>
      </w:r>
      <w:proofErr w:type="spellStart"/>
      <w:r w:rsidRPr="007B70AC">
        <w:rPr>
          <w:rFonts w:ascii="Arial" w:hAnsi="Arial" w:cs="Arial"/>
          <w:color w:val="3F403B"/>
          <w:spacing w:val="-5"/>
          <w:sz w:val="23"/>
          <w:lang w:val="de-DE"/>
        </w:rPr>
        <w:t>Jii</w:t>
      </w:r>
      <w:proofErr w:type="spellEnd"/>
      <w:r w:rsidRPr="007B70AC">
        <w:rPr>
          <w:rFonts w:ascii="Arial" w:hAnsi="Arial" w:cs="Arial"/>
          <w:color w:val="3F403B"/>
          <w:spacing w:val="-5"/>
          <w:sz w:val="23"/>
          <w:lang w:val="de-DE"/>
        </w:rPr>
        <w:t xml:space="preserve"> </w:t>
      </w:r>
      <w:proofErr w:type="spellStart"/>
      <w:r w:rsidRPr="007B70AC">
        <w:rPr>
          <w:rFonts w:ascii="Arial" w:hAnsi="Arial" w:cs="Arial"/>
          <w:color w:val="3F403B"/>
          <w:spacing w:val="-5"/>
          <w:sz w:val="23"/>
          <w:lang w:val="de-DE"/>
        </w:rPr>
        <w:t>Kyliän</w:t>
      </w:r>
      <w:proofErr w:type="spellEnd"/>
      <w:r w:rsidRPr="007B70AC">
        <w:rPr>
          <w:rFonts w:ascii="Arial" w:hAnsi="Arial" w:cs="Arial"/>
          <w:color w:val="3F403B"/>
          <w:spacing w:val="-5"/>
          <w:sz w:val="23"/>
          <w:lang w:val="de-DE"/>
        </w:rPr>
        <w:t xml:space="preserve">, John Neumeier, Valery </w:t>
      </w:r>
      <w:proofErr w:type="spellStart"/>
      <w:r w:rsidRPr="007B70AC">
        <w:rPr>
          <w:rFonts w:ascii="Arial" w:hAnsi="Arial" w:cs="Arial"/>
          <w:color w:val="3F403B"/>
          <w:spacing w:val="-5"/>
          <w:sz w:val="23"/>
          <w:lang w:val="de-DE"/>
        </w:rPr>
        <w:t>Panov</w:t>
      </w:r>
      <w:proofErr w:type="spellEnd"/>
      <w:r w:rsidRPr="007B70AC">
        <w:rPr>
          <w:rFonts w:ascii="Arial" w:hAnsi="Arial" w:cs="Arial"/>
          <w:color w:val="3F403B"/>
          <w:spacing w:val="-5"/>
          <w:sz w:val="23"/>
          <w:lang w:val="de-DE"/>
        </w:rPr>
        <w:t xml:space="preserve">, </w:t>
      </w:r>
      <w:proofErr w:type="spellStart"/>
      <w:r w:rsidRPr="007B70AC">
        <w:rPr>
          <w:rFonts w:ascii="Arial" w:hAnsi="Arial" w:cs="Arial"/>
          <w:color w:val="3F403B"/>
          <w:spacing w:val="-5"/>
          <w:sz w:val="23"/>
          <w:lang w:val="de-DE"/>
        </w:rPr>
        <w:t>Läszlö</w:t>
      </w:r>
      <w:proofErr w:type="spellEnd"/>
      <w:r w:rsidRPr="007B70AC">
        <w:rPr>
          <w:rFonts w:ascii="Arial" w:hAnsi="Arial" w:cs="Arial"/>
          <w:color w:val="3F403B"/>
          <w:spacing w:val="-5"/>
          <w:sz w:val="23"/>
          <w:lang w:val="de-DE"/>
        </w:rPr>
        <w:t xml:space="preserve"> </w:t>
      </w:r>
      <w:proofErr w:type="spellStart"/>
      <w:r w:rsidRPr="007B70AC">
        <w:rPr>
          <w:rFonts w:ascii="Arial" w:hAnsi="Arial" w:cs="Arial"/>
          <w:color w:val="3F403B"/>
          <w:spacing w:val="-1"/>
          <w:sz w:val="23"/>
          <w:lang w:val="de-DE"/>
        </w:rPr>
        <w:t>Seregi</w:t>
      </w:r>
      <w:proofErr w:type="spellEnd"/>
      <w:r w:rsidRPr="007B70AC">
        <w:rPr>
          <w:rFonts w:ascii="Arial" w:hAnsi="Arial" w:cs="Arial"/>
          <w:color w:val="3F403B"/>
          <w:spacing w:val="-1"/>
          <w:sz w:val="23"/>
          <w:lang w:val="de-DE"/>
        </w:rPr>
        <w:t xml:space="preserve">, Rudi van </w:t>
      </w:r>
      <w:proofErr w:type="spellStart"/>
      <w:r w:rsidRPr="007B70AC">
        <w:rPr>
          <w:rFonts w:ascii="Arial" w:hAnsi="Arial" w:cs="Arial"/>
          <w:color w:val="3F403B"/>
          <w:spacing w:val="-1"/>
          <w:sz w:val="23"/>
          <w:lang w:val="de-DE"/>
        </w:rPr>
        <w:t>Dantzig</w:t>
      </w:r>
      <w:proofErr w:type="spellEnd"/>
      <w:r w:rsidRPr="007B70AC">
        <w:rPr>
          <w:rFonts w:ascii="Arial" w:hAnsi="Arial" w:cs="Arial"/>
          <w:color w:val="3F403B"/>
          <w:spacing w:val="-1"/>
          <w:sz w:val="23"/>
          <w:lang w:val="de-DE"/>
        </w:rPr>
        <w:t>, Hans van Manen und Renato Zanella</w:t>
      </w:r>
      <w:r w:rsidRPr="007B70AC">
        <w:rPr>
          <w:rFonts w:ascii="Arial" w:hAnsi="Arial" w:cs="Arial"/>
          <w:color w:val="3F403B"/>
          <w:spacing w:val="-1"/>
          <w:sz w:val="23"/>
          <w:lang w:val="de-DE"/>
        </w:rPr>
        <w:t xml:space="preserve">. Von Brigitte Stadler kreierte </w:t>
      </w:r>
      <w:r w:rsidRPr="007B70AC">
        <w:rPr>
          <w:rFonts w:ascii="Arial" w:hAnsi="Arial" w:cs="Arial"/>
          <w:color w:val="3F403B"/>
          <w:spacing w:val="-3"/>
          <w:sz w:val="23"/>
          <w:lang w:val="de-DE"/>
        </w:rPr>
        <w:t>Partien sind die Columbine in Jochen Ulrichs »</w:t>
      </w:r>
      <w:proofErr w:type="spellStart"/>
      <w:r w:rsidRPr="007B70AC">
        <w:rPr>
          <w:rFonts w:ascii="Arial" w:hAnsi="Arial" w:cs="Arial"/>
          <w:color w:val="3F403B"/>
          <w:spacing w:val="-3"/>
          <w:sz w:val="23"/>
          <w:lang w:val="de-DE"/>
        </w:rPr>
        <w:t>Tantz</w:t>
      </w:r>
      <w:proofErr w:type="spellEnd"/>
      <w:r w:rsidRPr="007B70AC">
        <w:rPr>
          <w:rFonts w:ascii="Arial" w:hAnsi="Arial" w:cs="Arial"/>
          <w:color w:val="3F403B"/>
          <w:spacing w:val="-3"/>
          <w:sz w:val="23"/>
          <w:lang w:val="de-DE"/>
        </w:rPr>
        <w:t xml:space="preserve">-Schul« und die Primaballerina in </w:t>
      </w:r>
      <w:r w:rsidRPr="007B70AC">
        <w:rPr>
          <w:rFonts w:ascii="Arial" w:hAnsi="Arial" w:cs="Arial"/>
          <w:color w:val="3F403B"/>
          <w:spacing w:val="-3"/>
          <w:lang w:val="de-DE"/>
        </w:rPr>
        <w:t xml:space="preserve">Renato </w:t>
      </w:r>
      <w:r w:rsidRPr="007B70AC">
        <w:rPr>
          <w:rFonts w:ascii="Arial" w:hAnsi="Arial" w:cs="Arial"/>
          <w:color w:val="3F403B"/>
          <w:spacing w:val="-2"/>
          <w:sz w:val="23"/>
          <w:lang w:val="de-DE"/>
        </w:rPr>
        <w:t xml:space="preserve">Zanellas »Aschenbrödel«. Gefeierte Tänzer der internationalen Ballettszene waren ihre </w:t>
      </w:r>
      <w:r w:rsidRPr="007B70AC">
        <w:rPr>
          <w:rFonts w:ascii="Arial" w:hAnsi="Arial" w:cs="Arial"/>
          <w:color w:val="3F403B"/>
          <w:spacing w:val="-2"/>
          <w:lang w:val="de-DE"/>
        </w:rPr>
        <w:t>Partner:</w:t>
      </w:r>
      <w:r>
        <w:rPr>
          <w:rFonts w:ascii="Arial" w:hAnsi="Arial" w:cs="Arial"/>
          <w:color w:val="3F403B"/>
          <w:spacing w:val="-2"/>
          <w:lang w:val="de-DE"/>
        </w:rPr>
        <w:t xml:space="preserve"> </w:t>
      </w:r>
      <w:r w:rsidRPr="007B70AC">
        <w:rPr>
          <w:rFonts w:ascii="Arial" w:hAnsi="Arial" w:cs="Arial"/>
          <w:color w:val="3F403B"/>
          <w:spacing w:val="-7"/>
          <w:sz w:val="23"/>
          <w:lang w:val="de-DE"/>
        </w:rPr>
        <w:t xml:space="preserve">neben Rudolf Nurejew Michael </w:t>
      </w:r>
      <w:proofErr w:type="spellStart"/>
      <w:r w:rsidRPr="007B70AC">
        <w:rPr>
          <w:rFonts w:ascii="Arial" w:hAnsi="Arial" w:cs="Arial"/>
          <w:color w:val="3F403B"/>
          <w:spacing w:val="-7"/>
          <w:sz w:val="23"/>
          <w:lang w:val="de-DE"/>
        </w:rPr>
        <w:t>Birkmeye</w:t>
      </w:r>
      <w:r w:rsidRPr="007B70AC">
        <w:rPr>
          <w:rFonts w:ascii="Arial" w:hAnsi="Arial" w:cs="Arial"/>
          <w:color w:val="3F403B"/>
          <w:spacing w:val="-7"/>
          <w:sz w:val="23"/>
          <w:lang w:val="de-DE"/>
        </w:rPr>
        <w:t>r</w:t>
      </w:r>
      <w:proofErr w:type="spellEnd"/>
      <w:r w:rsidRPr="007B70AC">
        <w:rPr>
          <w:rFonts w:ascii="Arial" w:hAnsi="Arial" w:cs="Arial"/>
          <w:color w:val="3F403B"/>
          <w:spacing w:val="-7"/>
          <w:sz w:val="23"/>
          <w:lang w:val="de-DE"/>
        </w:rPr>
        <w:t xml:space="preserve">, Peter Breuer, Gyula </w:t>
      </w:r>
      <w:proofErr w:type="spellStart"/>
      <w:r w:rsidRPr="007B70AC">
        <w:rPr>
          <w:rFonts w:ascii="Arial" w:hAnsi="Arial" w:cs="Arial"/>
          <w:color w:val="3F403B"/>
          <w:spacing w:val="-7"/>
          <w:sz w:val="23"/>
          <w:lang w:val="de-DE"/>
        </w:rPr>
        <w:t>Harangozö</w:t>
      </w:r>
      <w:proofErr w:type="spellEnd"/>
      <w:r w:rsidRPr="007B70AC">
        <w:rPr>
          <w:rFonts w:ascii="Arial" w:hAnsi="Arial" w:cs="Arial"/>
          <w:color w:val="3F403B"/>
          <w:spacing w:val="-7"/>
          <w:sz w:val="23"/>
          <w:lang w:val="de-DE"/>
        </w:rPr>
        <w:t xml:space="preserve">, Charles Jude, Ludwig </w:t>
      </w:r>
      <w:r w:rsidRPr="007B70AC">
        <w:rPr>
          <w:rFonts w:ascii="Arial" w:hAnsi="Arial" w:cs="Arial"/>
          <w:color w:val="3F403B"/>
          <w:spacing w:val="-5"/>
          <w:sz w:val="23"/>
          <w:lang w:val="de-DE"/>
        </w:rPr>
        <w:t xml:space="preserve">Karl, Manuel </w:t>
      </w:r>
      <w:proofErr w:type="spellStart"/>
      <w:r w:rsidRPr="007B70AC">
        <w:rPr>
          <w:rFonts w:ascii="Arial" w:hAnsi="Arial" w:cs="Arial"/>
          <w:color w:val="3F403B"/>
          <w:spacing w:val="-5"/>
          <w:sz w:val="23"/>
          <w:lang w:val="de-DE"/>
        </w:rPr>
        <w:t>Legris</w:t>
      </w:r>
      <w:proofErr w:type="spellEnd"/>
      <w:r w:rsidRPr="007B70AC">
        <w:rPr>
          <w:rFonts w:ascii="Arial" w:hAnsi="Arial" w:cs="Arial"/>
          <w:color w:val="3F403B"/>
          <w:spacing w:val="-5"/>
          <w:sz w:val="23"/>
          <w:lang w:val="de-DE"/>
        </w:rPr>
        <w:t xml:space="preserve">, Vladimir </w:t>
      </w:r>
      <w:proofErr w:type="spellStart"/>
      <w:r w:rsidRPr="007B70AC">
        <w:rPr>
          <w:rFonts w:ascii="Arial" w:hAnsi="Arial" w:cs="Arial"/>
          <w:color w:val="3F403B"/>
          <w:spacing w:val="-5"/>
          <w:sz w:val="23"/>
          <w:lang w:val="de-DE"/>
        </w:rPr>
        <w:t>Malakhov</w:t>
      </w:r>
      <w:proofErr w:type="spellEnd"/>
      <w:r w:rsidRPr="007B70AC">
        <w:rPr>
          <w:rFonts w:ascii="Arial" w:hAnsi="Arial" w:cs="Arial"/>
          <w:color w:val="3F403B"/>
          <w:spacing w:val="-5"/>
          <w:sz w:val="23"/>
          <w:lang w:val="de-DE"/>
        </w:rPr>
        <w:t xml:space="preserve">, </w:t>
      </w:r>
      <w:proofErr w:type="spellStart"/>
      <w:r w:rsidRPr="007B70AC">
        <w:rPr>
          <w:rFonts w:ascii="Arial" w:hAnsi="Arial" w:cs="Arial"/>
          <w:color w:val="3F403B"/>
          <w:spacing w:val="-5"/>
          <w:sz w:val="23"/>
          <w:lang w:val="de-DE"/>
        </w:rPr>
        <w:t>Irek</w:t>
      </w:r>
      <w:proofErr w:type="spellEnd"/>
      <w:r w:rsidRPr="007B70AC">
        <w:rPr>
          <w:rFonts w:ascii="Arial" w:hAnsi="Arial" w:cs="Arial"/>
          <w:color w:val="3F403B"/>
          <w:spacing w:val="-5"/>
          <w:sz w:val="23"/>
          <w:lang w:val="de-DE"/>
        </w:rPr>
        <w:t xml:space="preserve"> </w:t>
      </w:r>
      <w:proofErr w:type="spellStart"/>
      <w:r w:rsidRPr="007B70AC">
        <w:rPr>
          <w:rFonts w:ascii="Arial" w:hAnsi="Arial" w:cs="Arial"/>
          <w:color w:val="3F403B"/>
          <w:spacing w:val="-5"/>
          <w:sz w:val="23"/>
          <w:lang w:val="de-DE"/>
        </w:rPr>
        <w:t>Muchamedow</w:t>
      </w:r>
      <w:proofErr w:type="spellEnd"/>
      <w:r w:rsidRPr="007B70AC">
        <w:rPr>
          <w:rFonts w:ascii="Arial" w:hAnsi="Arial" w:cs="Arial"/>
          <w:color w:val="3F403B"/>
          <w:spacing w:val="-5"/>
          <w:sz w:val="23"/>
          <w:lang w:val="de-DE"/>
        </w:rPr>
        <w:t xml:space="preserve">, Valery </w:t>
      </w:r>
      <w:proofErr w:type="spellStart"/>
      <w:r w:rsidRPr="007B70AC">
        <w:rPr>
          <w:rFonts w:ascii="Arial" w:hAnsi="Arial" w:cs="Arial"/>
          <w:color w:val="3F403B"/>
          <w:spacing w:val="-5"/>
          <w:sz w:val="23"/>
          <w:lang w:val="de-DE"/>
        </w:rPr>
        <w:t>Panov</w:t>
      </w:r>
      <w:proofErr w:type="spellEnd"/>
      <w:r w:rsidRPr="007B70AC">
        <w:rPr>
          <w:rFonts w:ascii="Arial" w:hAnsi="Arial" w:cs="Arial"/>
          <w:color w:val="3F403B"/>
          <w:spacing w:val="-5"/>
          <w:sz w:val="23"/>
          <w:lang w:val="de-DE"/>
        </w:rPr>
        <w:t xml:space="preserve">, Peter </w:t>
      </w:r>
      <w:proofErr w:type="spellStart"/>
      <w:r w:rsidRPr="007B70AC">
        <w:rPr>
          <w:rFonts w:ascii="Arial" w:hAnsi="Arial" w:cs="Arial"/>
          <w:color w:val="3F403B"/>
          <w:spacing w:val="-5"/>
          <w:sz w:val="23"/>
          <w:lang w:val="de-DE"/>
        </w:rPr>
        <w:t>Schaufuss</w:t>
      </w:r>
      <w:proofErr w:type="spellEnd"/>
      <w:r w:rsidRPr="007B70AC">
        <w:rPr>
          <w:rFonts w:ascii="Arial" w:hAnsi="Arial" w:cs="Arial"/>
          <w:color w:val="3F403B"/>
          <w:spacing w:val="-5"/>
          <w:sz w:val="23"/>
          <w:lang w:val="de-DE"/>
        </w:rPr>
        <w:t xml:space="preserve"> und</w:t>
      </w:r>
      <w:r>
        <w:rPr>
          <w:rFonts w:ascii="Arial" w:hAnsi="Arial" w:cs="Arial"/>
          <w:color w:val="3F403B"/>
          <w:spacing w:val="-5"/>
          <w:sz w:val="23"/>
          <w:lang w:val="de-DE"/>
        </w:rPr>
        <w:t xml:space="preserve"> </w:t>
      </w:r>
      <w:proofErr w:type="spellStart"/>
      <w:r w:rsidRPr="007B70AC">
        <w:rPr>
          <w:rFonts w:ascii="Arial" w:hAnsi="Arial" w:cs="Arial"/>
          <w:color w:val="3F403B"/>
          <w:spacing w:val="-4"/>
          <w:sz w:val="23"/>
          <w:lang w:val="de-DE"/>
        </w:rPr>
        <w:t>Tamäs</w:t>
      </w:r>
      <w:proofErr w:type="spellEnd"/>
      <w:r w:rsidRPr="007B70AC">
        <w:rPr>
          <w:rFonts w:ascii="Arial" w:hAnsi="Arial" w:cs="Arial"/>
          <w:color w:val="3F403B"/>
          <w:spacing w:val="-4"/>
          <w:sz w:val="23"/>
          <w:lang w:val="de-DE"/>
        </w:rPr>
        <w:t xml:space="preserve"> </w:t>
      </w:r>
      <w:proofErr w:type="spellStart"/>
      <w:r w:rsidRPr="007B70AC">
        <w:rPr>
          <w:rFonts w:ascii="Arial" w:hAnsi="Arial" w:cs="Arial"/>
          <w:color w:val="3F403B"/>
          <w:spacing w:val="-4"/>
          <w:sz w:val="23"/>
          <w:lang w:val="de-DE"/>
        </w:rPr>
        <w:t>Solymosi</w:t>
      </w:r>
      <w:proofErr w:type="spellEnd"/>
      <w:r w:rsidRPr="007B70AC">
        <w:rPr>
          <w:rFonts w:ascii="Arial" w:hAnsi="Arial" w:cs="Arial"/>
          <w:color w:val="3F403B"/>
          <w:spacing w:val="-4"/>
          <w:sz w:val="23"/>
          <w:lang w:val="de-DE"/>
        </w:rPr>
        <w:t xml:space="preserve">. Gastspiele führten sie u.a. zu Ballettgalas nach Berlin, Budapest, Essen, Bratislava </w:t>
      </w:r>
      <w:r w:rsidRPr="007B70AC">
        <w:rPr>
          <w:rFonts w:ascii="Arial" w:hAnsi="Arial" w:cs="Arial"/>
          <w:color w:val="3F403B"/>
          <w:spacing w:val="-2"/>
          <w:sz w:val="23"/>
          <w:lang w:val="de-DE"/>
        </w:rPr>
        <w:t xml:space="preserve">und Prag. Zusammen mit Nurejew und dem Wiener Staatsopernballett bestritt sie Gastspiele in </w:t>
      </w:r>
      <w:r w:rsidRPr="007B70AC">
        <w:rPr>
          <w:rFonts w:ascii="Arial" w:hAnsi="Arial" w:cs="Arial"/>
          <w:color w:val="3F403B"/>
          <w:spacing w:val="-4"/>
          <w:sz w:val="23"/>
          <w:lang w:val="de-DE"/>
        </w:rPr>
        <w:t>Japan, Seoul und Bangkok.</w:t>
      </w:r>
    </w:p>
    <w:p w:rsidR="00F93553" w:rsidRPr="007B70AC" w:rsidRDefault="007B70AC">
      <w:pPr>
        <w:spacing w:before="144" w:line="305" w:lineRule="exact"/>
        <w:ind w:left="1224" w:right="1224"/>
        <w:rPr>
          <w:rFonts w:ascii="Arial" w:hAnsi="Arial" w:cs="Arial"/>
          <w:color w:val="3F403B"/>
          <w:spacing w:val="-3"/>
          <w:sz w:val="23"/>
          <w:lang w:val="de-DE"/>
        </w:rPr>
      </w:pPr>
      <w:r w:rsidRPr="007B70AC">
        <w:rPr>
          <w:rFonts w:ascii="Arial" w:hAnsi="Arial" w:cs="Arial"/>
          <w:color w:val="3F403B"/>
          <w:spacing w:val="-3"/>
          <w:sz w:val="23"/>
          <w:lang w:val="de-DE"/>
        </w:rPr>
        <w:t xml:space="preserve">Am 24. September 2000 verabschiedete sich Brigitte Stadler in MacMillans »Manon« an der Seite </w:t>
      </w:r>
      <w:r w:rsidRPr="007B70AC">
        <w:rPr>
          <w:rFonts w:ascii="Arial" w:hAnsi="Arial" w:cs="Arial"/>
          <w:color w:val="3F403B"/>
          <w:spacing w:val="-8"/>
          <w:sz w:val="23"/>
          <w:lang w:val="de-DE"/>
        </w:rPr>
        <w:t xml:space="preserve">von Vladimir </w:t>
      </w:r>
      <w:proofErr w:type="spellStart"/>
      <w:r w:rsidRPr="007B70AC">
        <w:rPr>
          <w:rFonts w:ascii="Arial" w:hAnsi="Arial" w:cs="Arial"/>
          <w:color w:val="3F403B"/>
          <w:spacing w:val="-8"/>
          <w:sz w:val="23"/>
          <w:lang w:val="de-DE"/>
        </w:rPr>
        <w:t>Malakhov</w:t>
      </w:r>
      <w:proofErr w:type="spellEnd"/>
      <w:r w:rsidRPr="007B70AC">
        <w:rPr>
          <w:rFonts w:ascii="Arial" w:hAnsi="Arial" w:cs="Arial"/>
          <w:color w:val="3F403B"/>
          <w:spacing w:val="-8"/>
          <w:sz w:val="23"/>
          <w:lang w:val="de-DE"/>
        </w:rPr>
        <w:t xml:space="preserve"> als Tänzerin von der B</w:t>
      </w:r>
      <w:r w:rsidRPr="007B70AC">
        <w:rPr>
          <w:rFonts w:ascii="Arial" w:hAnsi="Arial" w:cs="Arial"/>
          <w:color w:val="3F403B"/>
          <w:spacing w:val="-8"/>
          <w:sz w:val="23"/>
          <w:lang w:val="de-DE"/>
        </w:rPr>
        <w:t xml:space="preserve">ühne, blieb dem Wiener Staatsballett aber weiterhin </w:t>
      </w:r>
      <w:r w:rsidRPr="007B70AC">
        <w:rPr>
          <w:rFonts w:ascii="Arial" w:hAnsi="Arial" w:cs="Arial"/>
          <w:color w:val="3F403B"/>
          <w:spacing w:val="2"/>
          <w:sz w:val="23"/>
          <w:lang w:val="de-DE"/>
        </w:rPr>
        <w:t xml:space="preserve">verbunden: </w:t>
      </w:r>
      <w:r w:rsidRPr="007B70AC">
        <w:rPr>
          <w:rFonts w:ascii="Arial" w:hAnsi="Arial" w:cs="Arial"/>
          <w:color w:val="3F403B"/>
          <w:spacing w:val="2"/>
          <w:lang w:val="de-DE"/>
        </w:rPr>
        <w:t xml:space="preserve">2001 leitete </w:t>
      </w:r>
      <w:r w:rsidRPr="007B70AC">
        <w:rPr>
          <w:rFonts w:ascii="Arial" w:hAnsi="Arial" w:cs="Arial"/>
          <w:color w:val="3F403B"/>
          <w:spacing w:val="2"/>
          <w:sz w:val="23"/>
          <w:lang w:val="de-DE"/>
        </w:rPr>
        <w:t xml:space="preserve">sie die Proben für »Die Bajadere« und die Saisonschluss-Gala und </w:t>
      </w:r>
      <w:r w:rsidRPr="007B70AC">
        <w:rPr>
          <w:rFonts w:ascii="Arial" w:hAnsi="Arial" w:cs="Arial"/>
          <w:color w:val="3F403B"/>
          <w:spacing w:val="-2"/>
          <w:sz w:val="23"/>
          <w:lang w:val="de-DE"/>
        </w:rPr>
        <w:t xml:space="preserve">zeichnete für die Wiederaufnahme von Elena </w:t>
      </w:r>
      <w:proofErr w:type="spellStart"/>
      <w:r w:rsidRPr="007B70AC">
        <w:rPr>
          <w:rFonts w:ascii="Arial" w:hAnsi="Arial" w:cs="Arial"/>
          <w:color w:val="3F403B"/>
          <w:spacing w:val="-2"/>
          <w:sz w:val="23"/>
          <w:lang w:val="de-DE"/>
        </w:rPr>
        <w:t>Tschernischovas</w:t>
      </w:r>
      <w:proofErr w:type="spellEnd"/>
      <w:r w:rsidRPr="007B70AC">
        <w:rPr>
          <w:rFonts w:ascii="Arial" w:hAnsi="Arial" w:cs="Arial"/>
          <w:color w:val="3F403B"/>
          <w:spacing w:val="-2"/>
          <w:sz w:val="23"/>
          <w:lang w:val="de-DE"/>
        </w:rPr>
        <w:t xml:space="preserve"> »Giselle« verantwortlich. 2002 erarbeitete sie mit den S</w:t>
      </w:r>
      <w:r w:rsidRPr="007B70AC">
        <w:rPr>
          <w:rFonts w:ascii="Arial" w:hAnsi="Arial" w:cs="Arial"/>
          <w:color w:val="3F403B"/>
          <w:spacing w:val="-2"/>
          <w:sz w:val="23"/>
          <w:lang w:val="de-DE"/>
        </w:rPr>
        <w:t xml:space="preserve">olistinnen und Solisten die Wiederaufnahme von Frederick Ashtons »La </w:t>
      </w:r>
      <w:proofErr w:type="spellStart"/>
      <w:r w:rsidRPr="007B70AC">
        <w:rPr>
          <w:rFonts w:ascii="Arial" w:hAnsi="Arial" w:cs="Arial"/>
          <w:color w:val="3F403B"/>
          <w:spacing w:val="-2"/>
          <w:sz w:val="23"/>
          <w:lang w:val="de-DE"/>
        </w:rPr>
        <w:t>Fille</w:t>
      </w:r>
      <w:proofErr w:type="spellEnd"/>
      <w:r w:rsidRPr="007B70AC">
        <w:rPr>
          <w:rFonts w:ascii="Arial" w:hAnsi="Arial" w:cs="Arial"/>
          <w:color w:val="3F403B"/>
          <w:spacing w:val="-2"/>
          <w:sz w:val="23"/>
          <w:lang w:val="de-DE"/>
        </w:rPr>
        <w:t xml:space="preserve"> mal </w:t>
      </w:r>
      <w:proofErr w:type="spellStart"/>
      <w:r w:rsidRPr="007B70AC">
        <w:rPr>
          <w:rFonts w:ascii="Arial" w:hAnsi="Arial" w:cs="Arial"/>
          <w:color w:val="3F403B"/>
          <w:spacing w:val="-2"/>
          <w:sz w:val="23"/>
          <w:lang w:val="de-DE"/>
        </w:rPr>
        <w:t>gard</w:t>
      </w:r>
      <w:r>
        <w:rPr>
          <w:rFonts w:ascii="Arial" w:hAnsi="Arial" w:cs="Arial"/>
          <w:color w:val="3F403B"/>
          <w:spacing w:val="-2"/>
          <w:sz w:val="23"/>
          <w:lang w:val="de-DE"/>
        </w:rPr>
        <w:t>é</w:t>
      </w:r>
      <w:r w:rsidRPr="007B70AC">
        <w:rPr>
          <w:rFonts w:ascii="Arial" w:hAnsi="Arial" w:cs="Arial"/>
          <w:color w:val="3F403B"/>
          <w:spacing w:val="-2"/>
          <w:sz w:val="23"/>
          <w:lang w:val="de-DE"/>
        </w:rPr>
        <w:t>e</w:t>
      </w:r>
      <w:proofErr w:type="spellEnd"/>
      <w:r w:rsidRPr="007B70AC">
        <w:rPr>
          <w:rFonts w:ascii="Arial" w:hAnsi="Arial" w:cs="Arial"/>
          <w:color w:val="3F403B"/>
          <w:spacing w:val="-2"/>
          <w:sz w:val="23"/>
          <w:lang w:val="de-DE"/>
        </w:rPr>
        <w:t>«. 2010/11 lehrte Brigitte Stadler an der Ballettschule der Wiener Staatsoper. Außerdem war sie Gasttrainingsleiterin beim Wiener Staatsballett, an das sie 2020/21 für die</w:t>
      </w:r>
      <w:r w:rsidRPr="007B70AC">
        <w:rPr>
          <w:rFonts w:ascii="Arial" w:hAnsi="Arial" w:cs="Arial"/>
          <w:color w:val="3F403B"/>
          <w:spacing w:val="-2"/>
          <w:sz w:val="23"/>
          <w:lang w:val="de-DE"/>
        </w:rPr>
        <w:t xml:space="preserve"> </w:t>
      </w:r>
      <w:r w:rsidRPr="007B70AC">
        <w:rPr>
          <w:rFonts w:ascii="Arial" w:hAnsi="Arial" w:cs="Arial"/>
          <w:color w:val="3F403B"/>
          <w:spacing w:val="-5"/>
          <w:sz w:val="24"/>
          <w:lang w:val="de-DE"/>
        </w:rPr>
        <w:t xml:space="preserve">Wiederaufnahme </w:t>
      </w:r>
      <w:r w:rsidRPr="007B70AC">
        <w:rPr>
          <w:rFonts w:ascii="Arial" w:hAnsi="Arial" w:cs="Arial"/>
          <w:color w:val="3F403B"/>
          <w:spacing w:val="-5"/>
          <w:sz w:val="23"/>
          <w:lang w:val="de-DE"/>
        </w:rPr>
        <w:t>von »Giselle« zurückkehrt.</w:t>
      </w:r>
    </w:p>
    <w:sectPr w:rsidR="00F93553" w:rsidRPr="007B70AC">
      <w:pgSz w:w="11918" w:h="16854"/>
      <w:pgMar w:top="547" w:right="91" w:bottom="5016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imes New Roman">
    <w:charset w:val="00"/>
    <w:pitch w:val="variable"/>
    <w:family w:val="roman"/>
    <w:panose1 w:val="020206030504050203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553"/>
    <w:rsid w:val="007B70AC"/>
    <w:rsid w:val="00F93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16B37"/>
  <w15:docId w15:val="{E1DD7E66-5FF8-4FEA-BA29-6D863C47E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drId2" Type="http://schemas.openxmlformats.org/wordprocessingml/2006/fontTable" Target="fontTable0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370</Words>
  <Characters>2334</Characters>
  <Application>Microsoft Office Word</Application>
  <DocSecurity>0</DocSecurity>
  <Lines>19</Lines>
  <Paragraphs>5</Paragraphs>
  <ScaleCrop>false</ScaleCrop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Helmut</dc:creator>
  <cp:lastModifiedBy>Helmut</cp:lastModifiedBy>
  <cp:revision>2</cp:revision>
  <dcterms:created xsi:type="dcterms:W3CDTF">2025-01-04T12:14:00Z</dcterms:created>
  <dcterms:modified xsi:type="dcterms:W3CDTF">2025-01-04T12:14:00Z</dcterms:modified>
</cp:coreProperties>
</file>